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5260" w:rsidRPr="00A11288" w:rsidRDefault="00275260" w:rsidP="00275260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11288">
        <w:rPr>
          <w:rFonts w:ascii="Times New Roman" w:hAnsi="Times New Roman"/>
          <w:b/>
          <w:bCs/>
          <w:sz w:val="24"/>
          <w:szCs w:val="24"/>
        </w:rPr>
        <w:t>Additional Files</w:t>
      </w:r>
    </w:p>
    <w:p w:rsidR="00275260" w:rsidRPr="009A2B16" w:rsidRDefault="00275260" w:rsidP="0027526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37EC6">
        <w:rPr>
          <w:rFonts w:ascii="Times New Roman" w:hAnsi="Times New Roman"/>
          <w:b/>
          <w:color w:val="000000"/>
          <w:sz w:val="24"/>
          <w:szCs w:val="24"/>
        </w:rPr>
        <w:t xml:space="preserve">Additional file 1: </w:t>
      </w:r>
      <w:r w:rsidRPr="009A2B16">
        <w:rPr>
          <w:rFonts w:ascii="Times New Roman" w:hAnsi="Times New Roman"/>
          <w:color w:val="000000"/>
          <w:sz w:val="24"/>
          <w:szCs w:val="24"/>
        </w:rPr>
        <w:t>List of primers used for the RT PCR analysis.</w:t>
      </w:r>
    </w:p>
    <w:tbl>
      <w:tblPr>
        <w:tblW w:w="9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"/>
        <w:gridCol w:w="1696"/>
        <w:gridCol w:w="2292"/>
        <w:gridCol w:w="1030"/>
        <w:gridCol w:w="3936"/>
      </w:tblGrid>
      <w:tr w:rsidR="00275260" w:rsidRPr="009A2B16" w:rsidTr="00CB6005">
        <w:trPr>
          <w:trHeight w:val="299"/>
        </w:trPr>
        <w:tc>
          <w:tcPr>
            <w:tcW w:w="858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IN"/>
              </w:rPr>
              <w:t>S.no</w:t>
            </w:r>
          </w:p>
        </w:tc>
        <w:tc>
          <w:tcPr>
            <w:tcW w:w="1665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IN"/>
              </w:rPr>
              <w:t>DEG</w:t>
            </w:r>
          </w:p>
        </w:tc>
        <w:tc>
          <w:tcPr>
            <w:tcW w:w="2292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IN"/>
              </w:rPr>
              <w:t>Genes</w:t>
            </w:r>
          </w:p>
        </w:tc>
        <w:tc>
          <w:tcPr>
            <w:tcW w:w="1013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IN"/>
              </w:rPr>
              <w:t>Primer</w:t>
            </w:r>
          </w:p>
        </w:tc>
        <w:tc>
          <w:tcPr>
            <w:tcW w:w="3857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IN"/>
              </w:rPr>
              <w:t>Sequences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gyrB</w:t>
            </w:r>
            <w:proofErr w:type="spellEnd"/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CGAGGGTGACTCAGCGGGTG</w:t>
            </w:r>
            <w:r w:rsidRPr="009A2B16" w:rsidDel="00FE6CE9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GCGCACGCTCAACGTTCAGG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126 Upregulated</w:t>
            </w: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Class C extended spectrum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CCTCAATTTATGCGGGCAATAC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GCCATACCTGGCACATCATA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Multidrug efflux RND 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CCATATTTGCGTGGGTGATTG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GTGGTGCAATCGTTGGATATTG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OmpA</w:t>
            </w:r>
            <w:proofErr w:type="spellEnd"/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 family protein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GCGAATACACGACGGTTCATA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TGATGCTTCTCGTTTGTCTACTC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126 Downregulated</w:t>
            </w: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Transfer-messenger RNA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GCCGGTGATGAAACTCATAGA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GTTTCGTCGTTTGCGACTATTT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Iron-containing alcohol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GGAACCTAACCCAACCGATATT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ACCGCCTAACGACACAATAAA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Aldehyde dehydrogenase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GAAGTCTGGTATTGGTCGTGAA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GCCCATTGGTTTGGTTGAATAA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ATCC 19606 Upregulated</w:t>
            </w: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Multidrug efflux </w:t>
            </w:r>
          </w:p>
        </w:tc>
        <w:tc>
          <w:tcPr>
            <w:tcW w:w="1013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GGGTTGGTGAAGTCGGATTAT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CACAATTTCAGTGGCTGTAAGG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MFS transporter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CACAAGGTATTGAGGTGGGTAG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AGCACCATAAGCGAGGAATAAA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M1 family peptidase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GCTCAGATGTTTGTTGGGTATTG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 GCCAGTCATTTCCGTCATTTG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ATCC 19606 Downregulated</w:t>
            </w: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Putative porin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TACGACGAGAAAGACGGTAAAG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GTCACCAAACGCACCATAAG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Transfer-messenger RNA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GCCGGTGATGAAACTCATAGA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GTTTCGTCGTTTGCGACTATTT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1665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 w:val="restart"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Trifunctional transcriptional regulator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Forward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GGGAAGTTCCATGGGCTAATAC </w:t>
            </w:r>
          </w:p>
        </w:tc>
      </w:tr>
      <w:tr w:rsidR="00275260" w:rsidRPr="009A2B16" w:rsidTr="00CB6005">
        <w:trPr>
          <w:trHeight w:val="314"/>
        </w:trPr>
        <w:tc>
          <w:tcPr>
            <w:tcW w:w="858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65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92" w:type="dxa"/>
            <w:vMerge/>
            <w:shd w:val="clear" w:color="auto" w:fill="auto"/>
            <w:noWrap/>
            <w:vAlign w:val="bottom"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013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>Reverse</w:t>
            </w:r>
          </w:p>
        </w:tc>
        <w:tc>
          <w:tcPr>
            <w:tcW w:w="3857" w:type="dxa"/>
            <w:shd w:val="clear" w:color="auto" w:fill="auto"/>
            <w:noWrap/>
            <w:hideMark/>
          </w:tcPr>
          <w:p w:rsidR="00275260" w:rsidRPr="009A2B16" w:rsidRDefault="00275260" w:rsidP="00CB600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9A2B16">
              <w:rPr>
                <w:rFonts w:ascii="Times New Roman" w:hAnsi="Times New Roman"/>
                <w:color w:val="000000"/>
                <w:sz w:val="24"/>
                <w:szCs w:val="24"/>
                <w:lang w:eastAsia="en-IN"/>
              </w:rPr>
              <w:t xml:space="preserve">AGTTCGTGAGGCTGTAGATTTC </w:t>
            </w:r>
          </w:p>
        </w:tc>
      </w:tr>
    </w:tbl>
    <w:p w:rsidR="00275260" w:rsidRPr="009A2B16" w:rsidRDefault="00275260" w:rsidP="00275260">
      <w:pPr>
        <w:tabs>
          <w:tab w:val="left" w:pos="2655"/>
        </w:tabs>
        <w:spacing w:line="360" w:lineRule="auto"/>
        <w:jc w:val="both"/>
        <w:rPr>
          <w:rStyle w:val="label"/>
          <w:rFonts w:ascii="Times New Roman" w:hAnsi="Times New Roman"/>
          <w:color w:val="000000"/>
          <w:sz w:val="24"/>
          <w:szCs w:val="24"/>
        </w:rPr>
      </w:pPr>
      <w:r w:rsidRPr="009A2B16">
        <w:rPr>
          <w:rFonts w:ascii="Times New Roman" w:hAnsi="Times New Roman"/>
          <w:color w:val="000000"/>
          <w:sz w:val="24"/>
          <w:szCs w:val="24"/>
          <w:lang w:eastAsia="en-IN"/>
        </w:rPr>
        <w:t xml:space="preserve">DEGs: </w:t>
      </w:r>
      <w:r w:rsidRPr="009A2B1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differentially expressed genes.</w:t>
      </w:r>
    </w:p>
    <w:p w:rsidR="00275260" w:rsidRPr="009A2B16" w:rsidRDefault="00275260" w:rsidP="0027526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4207"/>
        <w:gridCol w:w="6576"/>
      </w:tblGrid>
      <w:tr w:rsidR="00275260" w:rsidRPr="009A2B16" w:rsidTr="00CB6005">
        <w:tc>
          <w:tcPr>
            <w:tcW w:w="3741" w:type="dxa"/>
          </w:tcPr>
          <w:p w:rsidR="00275260" w:rsidRPr="009A2B16" w:rsidRDefault="00275260" w:rsidP="00CB60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B16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179070</wp:posOffset>
                  </wp:positionV>
                  <wp:extent cx="2534285" cy="3410585"/>
                  <wp:effectExtent l="0" t="0" r="0" b="0"/>
                  <wp:wrapTight wrapText="bothSides">
                    <wp:wrapPolygon edited="0">
                      <wp:start x="0" y="0"/>
                      <wp:lineTo x="0" y="21475"/>
                      <wp:lineTo x="21432" y="21475"/>
                      <wp:lineTo x="21432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405" r="330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4285" cy="3410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2B16">
              <w:rPr>
                <w:rFonts w:ascii="Times New Roman" w:hAnsi="Times New Roman"/>
                <w:sz w:val="24"/>
                <w:szCs w:val="24"/>
                <w:lang w:eastAsia="en-IN"/>
              </w:rPr>
              <w:t xml:space="preserve">.  </w:t>
            </w:r>
          </w:p>
        </w:tc>
        <w:tc>
          <w:tcPr>
            <w:tcW w:w="6290" w:type="dxa"/>
          </w:tcPr>
          <w:p w:rsidR="00275260" w:rsidRPr="009A2B16" w:rsidRDefault="00275260" w:rsidP="00CB60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B16"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188595</wp:posOffset>
                  </wp:positionV>
                  <wp:extent cx="4037965" cy="3364865"/>
                  <wp:effectExtent l="0" t="0" r="635" b="6985"/>
                  <wp:wrapTight wrapText="bothSides">
                    <wp:wrapPolygon edited="0">
                      <wp:start x="0" y="0"/>
                      <wp:lineTo x="0" y="21523"/>
                      <wp:lineTo x="21501" y="21523"/>
                      <wp:lineTo x="21501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02" t="2937" r="27209" b="37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7965" cy="3364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75260" w:rsidRPr="009A2B16" w:rsidTr="00CB6005">
        <w:tc>
          <w:tcPr>
            <w:tcW w:w="3741" w:type="dxa"/>
          </w:tcPr>
          <w:p w:rsidR="00275260" w:rsidRPr="009A2B16" w:rsidRDefault="00275260" w:rsidP="00CB60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B16"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6290" w:type="dxa"/>
          </w:tcPr>
          <w:p w:rsidR="00275260" w:rsidRPr="009A2B16" w:rsidRDefault="00275260" w:rsidP="00CB60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B16"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</w:tr>
    </w:tbl>
    <w:p w:rsidR="00275260" w:rsidRPr="009A2B16" w:rsidRDefault="00275260" w:rsidP="00275260">
      <w:pPr>
        <w:tabs>
          <w:tab w:val="left" w:pos="1320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eastAsia="en-IN"/>
        </w:rPr>
      </w:pPr>
    </w:p>
    <w:p w:rsidR="00275260" w:rsidRPr="009A2B16" w:rsidRDefault="00275260" w:rsidP="00275260">
      <w:pPr>
        <w:tabs>
          <w:tab w:val="left" w:pos="1320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eastAsia="en-IN"/>
        </w:rPr>
      </w:pPr>
      <w:r w:rsidRPr="006949E7">
        <w:rPr>
          <w:rFonts w:ascii="Times New Roman" w:hAnsi="Times New Roman"/>
          <w:b/>
          <w:sz w:val="24"/>
          <w:szCs w:val="24"/>
        </w:rPr>
        <w:t xml:space="preserve">Additional file </w:t>
      </w:r>
      <w:r>
        <w:rPr>
          <w:rFonts w:ascii="Times New Roman" w:hAnsi="Times New Roman"/>
          <w:b/>
          <w:sz w:val="24"/>
          <w:szCs w:val="24"/>
        </w:rPr>
        <w:t xml:space="preserve">6 </w:t>
      </w:r>
      <w:r w:rsidRPr="009A2B16"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hAnsi="Times New Roman"/>
          <w:b/>
          <w:sz w:val="24"/>
          <w:szCs w:val="24"/>
        </w:rPr>
        <w:t>1</w:t>
      </w:r>
      <w:r w:rsidRPr="009A2B16">
        <w:rPr>
          <w:rFonts w:ascii="Times New Roman" w:hAnsi="Times New Roman"/>
          <w:b/>
          <w:sz w:val="24"/>
          <w:szCs w:val="24"/>
        </w:rPr>
        <w:t xml:space="preserve"> </w:t>
      </w:r>
      <w:r w:rsidRPr="009A2B16">
        <w:rPr>
          <w:rFonts w:ascii="Times New Roman" w:hAnsi="Times New Roman"/>
          <w:b/>
          <w:bCs/>
          <w:sz w:val="24"/>
          <w:szCs w:val="24"/>
        </w:rPr>
        <w:t xml:space="preserve">| </w:t>
      </w:r>
      <w:r w:rsidRPr="009A2B16">
        <w:rPr>
          <w:rFonts w:ascii="Times New Roman" w:hAnsi="Times New Roman"/>
          <w:b/>
          <w:sz w:val="24"/>
          <w:szCs w:val="24"/>
          <w:lang w:eastAsia="en-IN"/>
        </w:rPr>
        <w:t>A</w:t>
      </w:r>
      <w:r w:rsidRPr="009A2B16">
        <w:rPr>
          <w:rFonts w:ascii="Times New Roman" w:hAnsi="Times New Roman"/>
          <w:sz w:val="24"/>
          <w:szCs w:val="24"/>
          <w:lang w:eastAsia="en-IN"/>
        </w:rPr>
        <w:t xml:space="preserve">, </w:t>
      </w:r>
      <w:r w:rsidRPr="009A2B16">
        <w:rPr>
          <w:rFonts w:ascii="Times New Roman" w:hAnsi="Times New Roman"/>
          <w:b/>
          <w:sz w:val="24"/>
          <w:szCs w:val="24"/>
          <w:lang w:eastAsia="en-IN"/>
        </w:rPr>
        <w:t>B</w:t>
      </w:r>
      <w:r w:rsidRPr="009A2B16">
        <w:rPr>
          <w:rFonts w:ascii="Times New Roman" w:hAnsi="Times New Roman"/>
          <w:sz w:val="24"/>
          <w:szCs w:val="24"/>
          <w:lang w:eastAsia="en-IN"/>
        </w:rPr>
        <w:t xml:space="preserve">: The PPI network of genes/proteins expressed commonly in transcriptome and OMVs proteome from </w:t>
      </w:r>
      <w:r w:rsidRPr="009A2B16">
        <w:rPr>
          <w:rFonts w:ascii="Times New Roman" w:hAnsi="Times New Roman"/>
          <w:i/>
          <w:sz w:val="24"/>
          <w:szCs w:val="24"/>
          <w:lang w:eastAsia="en-IN"/>
        </w:rPr>
        <w:t>A. baumannii</w:t>
      </w:r>
      <w:r w:rsidRPr="009A2B16">
        <w:rPr>
          <w:rFonts w:ascii="Times New Roman" w:hAnsi="Times New Roman"/>
          <w:sz w:val="24"/>
          <w:szCs w:val="24"/>
          <w:lang w:eastAsia="en-IN"/>
        </w:rPr>
        <w:t xml:space="preserve"> ATCC 19606 and JU0126 strains. The blue and yellow nodes represent commonly identified genes/proteins from both mRNA and OMVs proteome and red nodes represents neighbouring proteins. The size of the blue and yellow nodes represented in </w:t>
      </w:r>
      <w:r w:rsidRPr="009A2B16">
        <w:rPr>
          <w:rFonts w:ascii="Times New Roman" w:hAnsi="Times New Roman"/>
          <w:i/>
          <w:sz w:val="24"/>
          <w:szCs w:val="24"/>
          <w:lang w:eastAsia="en-IN"/>
        </w:rPr>
        <w:t>p</w:t>
      </w:r>
      <w:r w:rsidRPr="009A2B16">
        <w:rPr>
          <w:rFonts w:ascii="Times New Roman" w:hAnsi="Times New Roman"/>
          <w:sz w:val="24"/>
          <w:szCs w:val="24"/>
          <w:lang w:eastAsia="en-IN"/>
        </w:rPr>
        <w:t xml:space="preserve"> value and edge size of the PPI network were represented in combine score.</w:t>
      </w:r>
    </w:p>
    <w:p w:rsidR="00275260" w:rsidRDefault="00275260" w:rsidP="00275260"/>
    <w:p w:rsidR="00275260" w:rsidRDefault="00275260" w:rsidP="00275260"/>
    <w:p w:rsidR="00275260" w:rsidRDefault="00275260" w:rsidP="00275260"/>
    <w:p w:rsidR="00275260" w:rsidRDefault="00275260" w:rsidP="00275260"/>
    <w:p w:rsidR="00275260" w:rsidRDefault="00275260" w:rsidP="00275260"/>
    <w:p w:rsidR="00275260" w:rsidRDefault="00275260" w:rsidP="00275260"/>
    <w:p w:rsidR="00275260" w:rsidRDefault="00275260" w:rsidP="00275260"/>
    <w:p w:rsidR="00275260" w:rsidRDefault="00275260" w:rsidP="00275260"/>
    <w:p w:rsidR="00275260" w:rsidRDefault="00275260" w:rsidP="00275260"/>
    <w:p w:rsidR="00275260" w:rsidRDefault="00275260" w:rsidP="00275260"/>
    <w:p w:rsidR="00275260" w:rsidRDefault="00275260" w:rsidP="00275260"/>
    <w:p w:rsidR="00275260" w:rsidRPr="009A2B16" w:rsidRDefault="00275260" w:rsidP="00275260">
      <w:pPr>
        <w:spacing w:line="360" w:lineRule="auto"/>
        <w:jc w:val="both"/>
        <w:rPr>
          <w:rFonts w:ascii="Times New Roman" w:hAnsi="Times New Roman"/>
          <w:sz w:val="24"/>
          <w:szCs w:val="24"/>
          <w:lang w:eastAsia="en-IN"/>
        </w:rPr>
      </w:pPr>
      <w:r w:rsidRPr="006949E7">
        <w:rPr>
          <w:rFonts w:ascii="Times New Roman" w:hAnsi="Times New Roman"/>
          <w:b/>
          <w:sz w:val="24"/>
          <w:szCs w:val="24"/>
        </w:rPr>
        <w:lastRenderedPageBreak/>
        <w:t xml:space="preserve">Additional file </w:t>
      </w:r>
      <w:r>
        <w:rPr>
          <w:rFonts w:ascii="Times New Roman" w:hAnsi="Times New Roman"/>
          <w:b/>
          <w:sz w:val="24"/>
          <w:szCs w:val="24"/>
        </w:rPr>
        <w:t xml:space="preserve">7 </w:t>
      </w:r>
      <w:r w:rsidRPr="009A2B16">
        <w:rPr>
          <w:rFonts w:ascii="Times New Roman" w:hAnsi="Times New Roman"/>
          <w:b/>
          <w:sz w:val="24"/>
          <w:szCs w:val="24"/>
        </w:rPr>
        <w:t xml:space="preserve">| </w:t>
      </w:r>
      <w:r w:rsidRPr="009A2B16">
        <w:rPr>
          <w:rFonts w:ascii="Times New Roman" w:hAnsi="Times New Roman"/>
          <w:bCs/>
          <w:sz w:val="24"/>
          <w:szCs w:val="24"/>
          <w:lang w:eastAsia="en-IN"/>
        </w:rPr>
        <w:t>S</w:t>
      </w:r>
      <w:r w:rsidRPr="009A2B16">
        <w:rPr>
          <w:rFonts w:ascii="Times New Roman" w:hAnsi="Times New Roman"/>
          <w:sz w:val="24"/>
          <w:szCs w:val="24"/>
          <w:lang w:eastAsia="en-IN"/>
        </w:rPr>
        <w:t xml:space="preserve">ubnetworks identified using MCODE plug-in in the PPI network of </w:t>
      </w:r>
      <w:r w:rsidRPr="009A2B16">
        <w:rPr>
          <w:rFonts w:ascii="Times New Roman" w:hAnsi="Times New Roman"/>
          <w:i/>
          <w:sz w:val="24"/>
          <w:szCs w:val="24"/>
          <w:lang w:eastAsia="en-IN"/>
        </w:rPr>
        <w:t>A. baumannii</w:t>
      </w:r>
      <w:r w:rsidRPr="009A2B16">
        <w:rPr>
          <w:rFonts w:ascii="Times New Roman" w:hAnsi="Times New Roman"/>
          <w:sz w:val="24"/>
          <w:szCs w:val="24"/>
          <w:lang w:eastAsia="en-IN"/>
        </w:rPr>
        <w:t xml:space="preserve"> ATCC 19606 and JU0126strain.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2"/>
        <w:gridCol w:w="1575"/>
        <w:gridCol w:w="1899"/>
        <w:gridCol w:w="2191"/>
        <w:gridCol w:w="2896"/>
      </w:tblGrid>
      <w:tr w:rsidR="00275260" w:rsidRPr="00781DD2" w:rsidTr="00CB6005">
        <w:tc>
          <w:tcPr>
            <w:tcW w:w="1612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Sub-network</w:t>
            </w:r>
          </w:p>
        </w:tc>
        <w:tc>
          <w:tcPr>
            <w:tcW w:w="1575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MCODE score</w:t>
            </w:r>
          </w:p>
        </w:tc>
        <w:tc>
          <w:tcPr>
            <w:tcW w:w="1899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Number of proteins (Nodes)</w:t>
            </w:r>
          </w:p>
        </w:tc>
        <w:tc>
          <w:tcPr>
            <w:tcW w:w="2191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Number of interactions (Edges)</w:t>
            </w:r>
          </w:p>
        </w:tc>
        <w:tc>
          <w:tcPr>
            <w:tcW w:w="2896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GO term Functions</w:t>
            </w:r>
          </w:p>
        </w:tc>
      </w:tr>
      <w:tr w:rsidR="00275260" w:rsidRPr="00781DD2" w:rsidTr="00CB6005">
        <w:tc>
          <w:tcPr>
            <w:tcW w:w="7277" w:type="dxa"/>
            <w:gridSpan w:val="4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b/>
                <w:bCs/>
                <w:sz w:val="24"/>
                <w:szCs w:val="24"/>
                <w:lang w:eastAsia="en-IN"/>
              </w:rPr>
              <w:t>ATCC</w:t>
            </w:r>
          </w:p>
        </w:tc>
        <w:tc>
          <w:tcPr>
            <w:tcW w:w="2896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IN"/>
              </w:rPr>
            </w:pPr>
          </w:p>
        </w:tc>
      </w:tr>
      <w:tr w:rsidR="00275260" w:rsidRPr="00781DD2" w:rsidTr="00CB6005">
        <w:tc>
          <w:tcPr>
            <w:tcW w:w="1612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CLUSTER 1</w:t>
            </w:r>
          </w:p>
        </w:tc>
        <w:tc>
          <w:tcPr>
            <w:tcW w:w="1575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51.321</w:t>
            </w:r>
          </w:p>
        </w:tc>
        <w:tc>
          <w:tcPr>
            <w:tcW w:w="1899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54</w:t>
            </w:r>
          </w:p>
        </w:tc>
        <w:tc>
          <w:tcPr>
            <w:tcW w:w="2191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1360</w:t>
            </w:r>
          </w:p>
        </w:tc>
        <w:tc>
          <w:tcPr>
            <w:tcW w:w="2896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ribosomal proteins, RNA polymerases, intracellular organelles, tRNA binding, regulation of translation</w:t>
            </w:r>
          </w:p>
        </w:tc>
      </w:tr>
      <w:tr w:rsidR="00275260" w:rsidRPr="00781DD2" w:rsidTr="00CB6005">
        <w:tc>
          <w:tcPr>
            <w:tcW w:w="1612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CLUSTER 2</w:t>
            </w:r>
          </w:p>
        </w:tc>
        <w:tc>
          <w:tcPr>
            <w:tcW w:w="1575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10.600</w:t>
            </w:r>
          </w:p>
        </w:tc>
        <w:tc>
          <w:tcPr>
            <w:tcW w:w="1899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191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2896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cell envelope organization</w:t>
            </w:r>
          </w:p>
        </w:tc>
      </w:tr>
      <w:tr w:rsidR="00275260" w:rsidRPr="00781DD2" w:rsidTr="00CB6005">
        <w:tc>
          <w:tcPr>
            <w:tcW w:w="1612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CLUSTER 3</w:t>
            </w:r>
          </w:p>
        </w:tc>
        <w:tc>
          <w:tcPr>
            <w:tcW w:w="1575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9.882</w:t>
            </w:r>
          </w:p>
        </w:tc>
        <w:tc>
          <w:tcPr>
            <w:tcW w:w="1899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2191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84</w:t>
            </w:r>
          </w:p>
        </w:tc>
        <w:tc>
          <w:tcPr>
            <w:tcW w:w="2896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response to toxic substance</w:t>
            </w:r>
          </w:p>
        </w:tc>
      </w:tr>
      <w:tr w:rsidR="00275260" w:rsidRPr="00781DD2" w:rsidTr="00CB6005">
        <w:tc>
          <w:tcPr>
            <w:tcW w:w="1612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CLUSTER 4</w:t>
            </w:r>
          </w:p>
        </w:tc>
        <w:tc>
          <w:tcPr>
            <w:tcW w:w="1575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7.200</w:t>
            </w:r>
          </w:p>
        </w:tc>
        <w:tc>
          <w:tcPr>
            <w:tcW w:w="1899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191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2896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 xml:space="preserve">Proteins of unknown functions </w:t>
            </w:r>
          </w:p>
        </w:tc>
      </w:tr>
      <w:tr w:rsidR="00275260" w:rsidRPr="00781DD2" w:rsidTr="00CB6005">
        <w:tc>
          <w:tcPr>
            <w:tcW w:w="7277" w:type="dxa"/>
            <w:gridSpan w:val="4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b/>
                <w:bCs/>
                <w:sz w:val="24"/>
                <w:szCs w:val="24"/>
                <w:lang w:eastAsia="en-IN"/>
              </w:rPr>
              <w:t>JU0126</w:t>
            </w:r>
          </w:p>
        </w:tc>
        <w:tc>
          <w:tcPr>
            <w:tcW w:w="2896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IN"/>
              </w:rPr>
            </w:pPr>
          </w:p>
        </w:tc>
      </w:tr>
      <w:tr w:rsidR="00275260" w:rsidRPr="00781DD2" w:rsidTr="00CB6005">
        <w:tc>
          <w:tcPr>
            <w:tcW w:w="1612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CLUSTER 1</w:t>
            </w:r>
          </w:p>
        </w:tc>
        <w:tc>
          <w:tcPr>
            <w:tcW w:w="1575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23.333</w:t>
            </w:r>
          </w:p>
        </w:tc>
        <w:tc>
          <w:tcPr>
            <w:tcW w:w="1899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2191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280</w:t>
            </w:r>
          </w:p>
        </w:tc>
        <w:tc>
          <w:tcPr>
            <w:tcW w:w="2896" w:type="dxa"/>
            <w:shd w:val="clear" w:color="auto" w:fill="auto"/>
          </w:tcPr>
          <w:p w:rsidR="00275260" w:rsidRPr="00781DD2" w:rsidRDefault="00275260" w:rsidP="00CB600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781DD2">
              <w:rPr>
                <w:rFonts w:ascii="Times New Roman" w:hAnsi="Times New Roman"/>
                <w:sz w:val="24"/>
                <w:szCs w:val="24"/>
                <w:lang w:eastAsia="en-IN"/>
              </w:rPr>
              <w:t>Ribosomal subunit, RNA polymerase, cellular macromolecular biosynthesis, cellular nitrogen compound biosynthetic process</w:t>
            </w:r>
          </w:p>
        </w:tc>
      </w:tr>
    </w:tbl>
    <w:p w:rsidR="00275260" w:rsidRPr="009A2B16" w:rsidRDefault="00275260" w:rsidP="00275260">
      <w:pPr>
        <w:rPr>
          <w:rStyle w:val="label"/>
          <w:rFonts w:ascii="Times New Roman" w:hAnsi="Times New Roman"/>
          <w:color w:val="000000"/>
          <w:sz w:val="24"/>
          <w:szCs w:val="24"/>
        </w:rPr>
      </w:pPr>
    </w:p>
    <w:p w:rsidR="00275260" w:rsidRDefault="00275260" w:rsidP="00275260"/>
    <w:p w:rsidR="00275260" w:rsidRPr="009A2B16" w:rsidRDefault="00275260" w:rsidP="00275260">
      <w:pPr>
        <w:tabs>
          <w:tab w:val="left" w:pos="265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26670</wp:posOffset>
            </wp:positionV>
            <wp:extent cx="5177155" cy="7241540"/>
            <wp:effectExtent l="0" t="0" r="4445" b="0"/>
            <wp:wrapTight wrapText="bothSides">
              <wp:wrapPolygon edited="0">
                <wp:start x="0" y="0"/>
                <wp:lineTo x="0" y="21536"/>
                <wp:lineTo x="21539" y="21536"/>
                <wp:lineTo x="215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155" cy="724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jc w:val="both"/>
        <w:rPr>
          <w:rFonts w:ascii="Times New Roman" w:hAnsi="Times New Roman"/>
          <w:sz w:val="24"/>
          <w:szCs w:val="24"/>
        </w:rPr>
      </w:pPr>
    </w:p>
    <w:p w:rsidR="00275260" w:rsidRPr="009A2B16" w:rsidRDefault="00275260" w:rsidP="00275260">
      <w:pPr>
        <w:tabs>
          <w:tab w:val="left" w:pos="1713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Additional file </w:t>
      </w:r>
      <w:proofErr w:type="gramStart"/>
      <w:r>
        <w:rPr>
          <w:rFonts w:ascii="Times New Roman" w:hAnsi="Times New Roman"/>
          <w:b/>
          <w:sz w:val="24"/>
          <w:szCs w:val="24"/>
        </w:rPr>
        <w:t>8</w:t>
      </w:r>
      <w:r w:rsidRPr="009A2B1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A2B16">
        <w:rPr>
          <w:rFonts w:ascii="Times New Roman" w:hAnsi="Times New Roman"/>
          <w:sz w:val="24"/>
          <w:szCs w:val="24"/>
        </w:rPr>
        <w:t>:</w:t>
      </w:r>
      <w:proofErr w:type="gramEnd"/>
      <w:r w:rsidRPr="009A2B16">
        <w:rPr>
          <w:rFonts w:ascii="Times New Roman" w:hAnsi="Times New Roman"/>
          <w:sz w:val="24"/>
          <w:szCs w:val="24"/>
        </w:rPr>
        <w:t xml:space="preserve"> Schematic representation of MCODE clusters of </w:t>
      </w:r>
      <w:r w:rsidRPr="009A2B16">
        <w:rPr>
          <w:rFonts w:ascii="Times New Roman" w:hAnsi="Times New Roman"/>
          <w:i/>
          <w:iCs/>
          <w:sz w:val="24"/>
          <w:szCs w:val="24"/>
        </w:rPr>
        <w:t>A. baumannii</w:t>
      </w:r>
      <w:r w:rsidRPr="009A2B16">
        <w:rPr>
          <w:rFonts w:ascii="Times New Roman" w:hAnsi="Times New Roman"/>
          <w:sz w:val="24"/>
          <w:szCs w:val="24"/>
        </w:rPr>
        <w:t xml:space="preserve"> ATCC 19606 (A-D) and JU0126 (E) strains. Nodes </w:t>
      </w:r>
      <w:proofErr w:type="spellStart"/>
      <w:r w:rsidRPr="009A2B16">
        <w:rPr>
          <w:rFonts w:ascii="Times New Roman" w:hAnsi="Times New Roman"/>
          <w:sz w:val="24"/>
          <w:szCs w:val="24"/>
        </w:rPr>
        <w:t>colors</w:t>
      </w:r>
      <w:proofErr w:type="spellEnd"/>
      <w:r w:rsidRPr="009A2B16">
        <w:rPr>
          <w:rFonts w:ascii="Times New Roman" w:hAnsi="Times New Roman"/>
          <w:sz w:val="24"/>
          <w:szCs w:val="24"/>
        </w:rPr>
        <w:t xml:space="preserve"> represent in orange </w:t>
      </w:r>
      <w:proofErr w:type="spellStart"/>
      <w:r w:rsidRPr="009A2B16">
        <w:rPr>
          <w:rFonts w:ascii="Times New Roman" w:hAnsi="Times New Roman"/>
          <w:sz w:val="24"/>
          <w:szCs w:val="24"/>
        </w:rPr>
        <w:t>color</w:t>
      </w:r>
      <w:proofErr w:type="spellEnd"/>
      <w:r w:rsidRPr="009A2B16">
        <w:rPr>
          <w:rFonts w:ascii="Times New Roman" w:hAnsi="Times New Roman"/>
          <w:sz w:val="24"/>
          <w:szCs w:val="24"/>
        </w:rPr>
        <w:t>, and the size of edges was represented in combine score in PPI network.</w:t>
      </w:r>
    </w:p>
    <w:p w:rsidR="00275260" w:rsidRDefault="00275260" w:rsidP="00275260"/>
    <w:p w:rsidR="00BE2734" w:rsidRDefault="00BE2734">
      <w:bookmarkStart w:id="0" w:name="_GoBack"/>
      <w:bookmarkEnd w:id="0"/>
    </w:p>
    <w:sectPr w:rsidR="00BE2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260"/>
    <w:rsid w:val="00275260"/>
    <w:rsid w:val="004852E8"/>
    <w:rsid w:val="00BE2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E0AB1-71EA-4111-9994-3FBCAAA9E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260"/>
    <w:rPr>
      <w:rFonts w:ascii="Calibri" w:eastAsia="Times New Roman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abel">
    <w:name w:val="label"/>
    <w:basedOn w:val="DefaultParagraphFont"/>
    <w:rsid w:val="00275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424</Words>
  <Characters>2420</Characters>
  <Application>Microsoft Office Word</Application>
  <DocSecurity>0</DocSecurity>
  <Lines>20</Lines>
  <Paragraphs>5</Paragraphs>
  <ScaleCrop>false</ScaleCrop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Aparna Vasudevan</dc:creator>
  <cp:keywords/>
  <dc:description/>
  <cp:lastModifiedBy>Aparna Vasudevan</cp:lastModifiedBy>
  <cp:revision>1</cp:revision>
  <dcterms:created xsi:type="dcterms:W3CDTF">2020-01-24T11:12:00Z</dcterms:created>
  <dcterms:modified xsi:type="dcterms:W3CDTF">2020-01-24T11:13:00Z</dcterms:modified>
</cp:coreProperties>
</file>